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ocf 21.6.3.1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Copyright(c) 2020-2021 Intel Corporation SPDX-License-Identifier: BSD-3-Clause-Clear</w:t>
        <w:br/>
        <w:t>Copyright(c) 2022 Intel Corporation SPDX-License-Identifier: BSD-3-Clause</w:t>
        <w:br/>
        <w:t>Copyright(c) 2012-2020 Intel Corporation SPDX-License-Identifier: BSD-3-Clause-Clear</w:t>
        <w:br/>
        <w:t>Copyright(c) 2021 Intel Corporation SPDX-License-Identifier: BSD-3-Clause-Clear</w:t>
        <w:br/>
        <w:t>Copyright(c) 2021-2021 Intel Corporation SPDX-License-Identifier: BSD-3-Clause-Clear</w:t>
        <w:br/>
        <w:t>copyright(c) 2020 intel corporation spdx-license-identifier: bsd-3-clause-clear</w:t>
        <w:br/>
        <w:t>Copyright(c) 2019-2021 Intel Corporation All rights reserved.</w:t>
        <w:br/>
        <w:t>Copyright(c) 2012-2021 Intel Corporation SPDX-License-Identifier: BSD-3-Clause-Clear</w:t>
        <w:br/>
        <w:t>Copyright(c) 2022-2022 Intel Corporation SPDX-License-Identifier: BSD-3-Clause-Clear</w:t>
        <w:br/>
        <w:t>copyright(c )2020 intel corporation spdx-license-identifier: bsd-3-clause-clear</w:t>
        <w:br/>
        <w:t>Copyright(c) 2019-2021 Intel Corporation SPDX-License-Identifier: BSD-3-Clause-Clear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